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B88A">
      <w:pPr>
        <w:spacing w:after="0" w:line="240" w:lineRule="auto"/>
        <w:jc w:val="center"/>
      </w:pPr>
      <w:r>
        <w:drawing>
          <wp:inline distT="0" distB="0" distL="114300" distR="114300">
            <wp:extent cx="5821045" cy="8081010"/>
            <wp:effectExtent l="0" t="0" r="635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10BC">
      <w:pPr>
        <w:spacing w:after="0" w:line="240" w:lineRule="auto"/>
        <w:jc w:val="center"/>
      </w:pPr>
    </w:p>
    <w:p w14:paraId="0C43B134">
      <w:pPr>
        <w:spacing w:after="0" w:line="240" w:lineRule="auto"/>
        <w:jc w:val="center"/>
      </w:pPr>
    </w:p>
    <w:p w14:paraId="52F2B0D6">
      <w:pPr>
        <w:spacing w:after="0" w:line="240" w:lineRule="auto"/>
        <w:jc w:val="center"/>
      </w:pPr>
    </w:p>
    <w:p w14:paraId="25513E41">
      <w:pPr>
        <w:spacing w:after="0" w:line="240" w:lineRule="auto"/>
        <w:jc w:val="center"/>
      </w:pPr>
    </w:p>
    <w:p w14:paraId="058D0A6E">
      <w:pPr>
        <w:spacing w:after="0" w:line="240" w:lineRule="auto"/>
        <w:jc w:val="center"/>
      </w:pPr>
    </w:p>
    <w:p w14:paraId="24DDE9CC">
      <w:pPr>
        <w:spacing w:after="0" w:line="240" w:lineRule="auto"/>
        <w:jc w:val="center"/>
      </w:pPr>
    </w:p>
    <w:p w14:paraId="1218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F17D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CCFB2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Реализация программы внеурочной деятельности «Друзья книги» соответствует возрастным особенностям обучающихся, курс программы  рассчитан на 1 год обучения с 2 по 4 классы. </w:t>
      </w:r>
    </w:p>
    <w:p w14:paraId="24E552A0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Программа данного курса благодаря художественно-эстетической и нравственно-мировоззренческой направленности расширяет границы читательской компетентности. У детей формируется готовность использовать читательские навыки и умения для реализации учебных целей и решения конкретных жизненных ситуаций, совершенствуется читательская культура (умения глубоко проникать в смысл читаемого, выбирать книгу для чтения.</w:t>
      </w:r>
    </w:p>
    <w:p w14:paraId="358D1A9B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Внеурочная деятельность «Друзья книги»-это расширение читательского пространства, реализация дифференцированного обучения и индивидуальных возможностей каждого ребенка, воспитание ученика-читателя. Внеурочная деятельность поможет решать задачи эмоционального, творческого, литературного, читательского развития ребенка, а также проблемы нравственно-этического воспитания, так как чтение для ребенка и труд, и творчество, и новые открытия, и удовольствие, и самовоспитание.</w:t>
      </w:r>
    </w:p>
    <w:p w14:paraId="4E37371D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Содержание программы внеурочной деятельности «Друзья книги» создает возможность для воспитания грамотного читателя. Ученик-читатель овладевает основами самостоятельной читательской деятельности, в процессе общения с книгой у него развиваются память, внимание, воображение и, что особенно важно, воспитывается человек, познающий литературу своей страны, овладевающий русской литературной речью, готовый к восприятию литературы народов других стран, овладевающий читательскими умениями.</w:t>
      </w:r>
    </w:p>
    <w:p w14:paraId="74C4242C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Программа создает условия для использования полученных знаний и умений на уроках литературного чтения, для самостоятельного чтения и работы с книгой. Содержание занятий внеурочной деятельности поможет младшему школьнику общаться с детскими книгами, рассматривать, читать, получать необходимую информацию о книге из ее аппарата и других книг (справочных, энциклопедических).</w:t>
      </w:r>
    </w:p>
    <w:p w14:paraId="7004B813">
      <w:pPr>
        <w:pStyle w:val="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Интересный блок составляют занятия библиографического характера, которые познакомят начинающего читателя с авторами детских книг, обогатят читательский опыт, послужат развитию интеллекта и эрудиции читателя-школьника.</w:t>
      </w:r>
    </w:p>
    <w:p w14:paraId="365B435F">
      <w:pPr>
        <w:keepNext/>
        <w:snapToGrid w:val="0"/>
        <w:spacing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C5F8384">
      <w:pPr>
        <w:keepNext/>
        <w:snapToGrid w:val="0"/>
        <w:spacing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учебного курса в учебном плане:</w:t>
      </w:r>
    </w:p>
    <w:p w14:paraId="5B64A964">
      <w:pPr>
        <w:keepNext/>
        <w:snapToGrid w:val="0"/>
        <w:spacing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для обучающихся 2-4 классов начальной школы и рассчитана на 1 год: 34 часа (1 час в неделю).</w:t>
      </w:r>
      <w:r>
        <w:rPr>
          <w:bCs/>
          <w:i/>
          <w:color w:val="000000"/>
          <w:sz w:val="21"/>
          <w:szCs w:val="21"/>
        </w:rPr>
        <w:t xml:space="preserve"> </w:t>
      </w:r>
    </w:p>
    <w:p w14:paraId="4265C79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Цели рабочей программа:</w:t>
      </w:r>
    </w:p>
    <w:p w14:paraId="5026927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Формирование у младшего школьника мотиваций к осознанному нравственному поведению, основанному на знании культурных традиций, </w:t>
      </w:r>
      <w:r>
        <w:rPr>
          <w:rFonts w:ascii="Times New Roman" w:hAnsi="Times New Roman" w:eastAsia="Calibri" w:cs="Times New Roman"/>
          <w:kern w:val="2"/>
          <w:sz w:val="24"/>
          <w:szCs w:val="24"/>
          <w:lang w:eastAsia="ar-SA"/>
        </w:rPr>
        <w:t>раскрытие творческого потенциала учащихся.</w:t>
      </w:r>
    </w:p>
    <w:p w14:paraId="5D220CD9">
      <w:pPr>
        <w:shd w:val="clear" w:color="auto" w:fill="FFFFFF"/>
        <w:spacing w:after="0" w:line="240" w:lineRule="auto"/>
        <w:ind w:right="19" w:firstLine="4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способствует решению следующих задач:</w:t>
      </w:r>
    </w:p>
    <w:p w14:paraId="52C34547">
      <w:pPr>
        <w:pStyle w:val="9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191919"/>
        </w:rPr>
        <w:t xml:space="preserve">расширить литературно-образовательное пространство учащихся начальных классов, </w:t>
      </w:r>
      <w:r>
        <w:rPr>
          <w:color w:val="000000"/>
        </w:rPr>
        <w:t>воспитать нравственные чувства и этическое сознание</w:t>
      </w:r>
      <w:r>
        <w:rPr>
          <w:color w:val="191919"/>
        </w:rPr>
        <w:t>;</w:t>
      </w:r>
    </w:p>
    <w:p w14:paraId="37D8038A">
      <w:pPr>
        <w:pStyle w:val="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создать на практике условия для реализации читательских умений; развить навыки работы со справочной литературой;</w:t>
      </w:r>
    </w:p>
    <w:p w14:paraId="00D17CA7">
      <w:pPr>
        <w:pStyle w:val="9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формировать читательскую компетентность (владение приемами понимания прочитанного произведения, умение самостоятельно выбирать книги, умение работать с книгой);</w:t>
      </w:r>
    </w:p>
    <w:p w14:paraId="4D00EDFC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знакомить с классиками отечественной и зарубежной литературы;</w:t>
      </w:r>
    </w:p>
    <w:p w14:paraId="2B8872EE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ознакомить с основами библиотечно-библиографических знаний;</w:t>
      </w:r>
    </w:p>
    <w:p w14:paraId="50DD2D0A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развить умения сопереживать, сочувствовать героям, давать им характеристику и оценку их поступков.</w:t>
      </w:r>
    </w:p>
    <w:p w14:paraId="06E7C24D">
      <w:pPr>
        <w:pStyle w:val="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Преемственность внеурочной деятельности с основным курсом литературного чтения позволяет от класса к классу проводить в системе работу по обогащению читательского опыта младшего школьника и его интеллектуального развития. Программа направлена на овладение детьми универсальными читательскими умениями (познавательными, коммуникативными, регулятивными, личностными). Формы организации занятий носят практикоориентированный характер: литературные игры, конкурсы-кроссворды, библиотечные уроки, путешествия по страницам книг, проекты, творческие мастерские и т.д.</w:t>
      </w:r>
    </w:p>
    <w:p w14:paraId="15B6A11B">
      <w:pPr>
        <w:spacing w:after="0" w:line="240" w:lineRule="auto"/>
        <w:ind w:right="19"/>
        <w:jc w:val="both"/>
        <w:rPr>
          <w:rFonts w:ascii="Times New Roman" w:hAnsi="Times New Roman"/>
          <w:b/>
          <w:sz w:val="24"/>
          <w:szCs w:val="24"/>
        </w:rPr>
      </w:pPr>
    </w:p>
    <w:p w14:paraId="4C455B4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ar-SA"/>
        </w:rPr>
        <w:t>Планируемые результаты:</w:t>
      </w:r>
    </w:p>
    <w:p w14:paraId="2240638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результате освоения программы внеурочной деятельности «Друзья книги» формируются следующие предметные умения, соответствующие требованиям Федерального государственного образовательного стандарта начального общего образования:</w:t>
      </w:r>
    </w:p>
    <w:p w14:paraId="73562A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осознавать значимость чтения для личного развития;</w:t>
      </w:r>
    </w:p>
    <w:p w14:paraId="6F8BDE9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-формировать потребность в систематическом чтении;</w:t>
      </w:r>
    </w:p>
    <w:p w14:paraId="31068B7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-использовать разные виды чтения (ознакомительное, изучающее, выборочное, поисковое);</w:t>
      </w:r>
    </w:p>
    <w:p w14:paraId="2BEB811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-уметь самостоятельно выбирать интересующую литературу;</w:t>
      </w:r>
    </w:p>
    <w:p w14:paraId="49EB540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-пользоваться справочными источниками для понимания и получения дополнительной информации.</w:t>
      </w:r>
    </w:p>
    <w:p w14:paraId="04A4056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</w:rPr>
        <w:t>Регулятивные умения:</w:t>
      </w:r>
    </w:p>
    <w:p w14:paraId="7348B6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работать с книгой, пользуясь алгоритмом учебных действий;</w:t>
      </w:r>
    </w:p>
    <w:p w14:paraId="0870C6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самостоятельно работать с новым произведением;</w:t>
      </w:r>
    </w:p>
    <w:p w14:paraId="24214D0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работать в парах и группах, участвовать в проектной деятельности, литературных играх;</w:t>
      </w:r>
    </w:p>
    <w:p w14:paraId="6841CEC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определять свою роль в общей работе и оценивать свои результаты.</w:t>
      </w:r>
    </w:p>
    <w:p w14:paraId="2F9AFA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F21F19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</w:rPr>
        <w:t>Познавательные учебные умения:</w:t>
      </w:r>
    </w:p>
    <w:p w14:paraId="0748E77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прогнозировать содержание книги до чтения, используя информацию из аппарата книги;</w:t>
      </w:r>
    </w:p>
    <w:p w14:paraId="71FA21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отбирать книги по теме, жанру и авторской принадлежности;</w:t>
      </w:r>
    </w:p>
    <w:p w14:paraId="0CAB7EA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ориентироваться в мире книг (работа с каталогом, с открытым библиотечным фондом);</w:t>
      </w:r>
    </w:p>
    <w:p w14:paraId="68E4996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составлять краткие аннотации к прочитанным книгам;</w:t>
      </w:r>
    </w:p>
    <w:p w14:paraId="34D2248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пользоваться словарями, справочниками, энциклопедиями.</w:t>
      </w:r>
    </w:p>
    <w:p w14:paraId="0022FD2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313B589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</w:rPr>
        <w:t>Коммуникативные учебные умения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:</w:t>
      </w:r>
    </w:p>
    <w:p w14:paraId="719AF0C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участвовать в беседе о прочитанной книге, выражать своё мнение и аргументировать свою точку зрения;</w:t>
      </w:r>
    </w:p>
    <w:p w14:paraId="44D7BD1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оценивать поведение героев с точки зрения морали, формировать свою этическую позицию;</w:t>
      </w:r>
    </w:p>
    <w:p w14:paraId="3BAA89C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высказывать своё суждение об оформлении и структуре книги;</w:t>
      </w:r>
    </w:p>
    <w:p w14:paraId="6A4B83F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участвовать в конкурсах чтецов и рассказчиков;</w:t>
      </w:r>
    </w:p>
    <w:p w14:paraId="005AB64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соблюдать правила общения и поведения в школе, библиотеке, дома и т. д.</w:t>
      </w:r>
    </w:p>
    <w:p w14:paraId="1D547DF0">
      <w:pPr>
        <w:pStyle w:val="11"/>
        <w:tabs>
          <w:tab w:val="left" w:pos="284"/>
        </w:tabs>
        <w:spacing w:line="240" w:lineRule="auto"/>
        <w:jc w:val="both"/>
        <w:rPr>
          <w:rFonts w:ascii="Times New Roman" w:hAnsi="Times New Roman" w:cs="Times New Roman" w:eastAsiaTheme="minorHAnsi"/>
          <w:b/>
          <w:i/>
          <w:sz w:val="24"/>
          <w:szCs w:val="24"/>
        </w:rPr>
      </w:pPr>
    </w:p>
    <w:p w14:paraId="289F708C">
      <w:pPr>
        <w:pStyle w:val="11"/>
        <w:tabs>
          <w:tab w:val="left" w:pos="284"/>
        </w:tabs>
        <w:spacing w:line="240" w:lineRule="auto"/>
        <w:jc w:val="both"/>
        <w:rPr>
          <w:rFonts w:ascii="Times New Roman" w:hAnsi="Times New Roman" w:cs="Times New Roman" w:eastAsiaTheme="minorHAnsi"/>
          <w:b/>
          <w:i/>
          <w:sz w:val="24"/>
          <w:szCs w:val="24"/>
        </w:rPr>
      </w:pPr>
    </w:p>
    <w:p w14:paraId="40E7AE4D">
      <w:pPr>
        <w:pStyle w:val="11"/>
        <w:tabs>
          <w:tab w:val="left" w:pos="284"/>
        </w:tabs>
        <w:spacing w:line="240" w:lineRule="auto"/>
        <w:jc w:val="both"/>
        <w:rPr>
          <w:rFonts w:ascii="Times New Roman" w:hAnsi="Times New Roman" w:cs="Times New Roman" w:eastAsiaTheme="minorHAnsi"/>
          <w:b/>
          <w:i/>
          <w:sz w:val="24"/>
          <w:szCs w:val="24"/>
        </w:rPr>
      </w:pPr>
    </w:p>
    <w:p w14:paraId="24CCFEC5">
      <w:pPr>
        <w:pStyle w:val="11"/>
        <w:tabs>
          <w:tab w:val="left" w:pos="284"/>
        </w:tabs>
        <w:spacing w:line="240" w:lineRule="auto"/>
        <w:jc w:val="both"/>
        <w:rPr>
          <w:rFonts w:ascii="Times New Roman" w:hAnsi="Times New Roman" w:cs="Times New Roman" w:eastAsiaTheme="minorHAnsi"/>
          <w:b/>
          <w:i/>
          <w:sz w:val="24"/>
          <w:szCs w:val="24"/>
        </w:rPr>
      </w:pPr>
    </w:p>
    <w:p w14:paraId="636FA9CE">
      <w:pPr>
        <w:pStyle w:val="11"/>
        <w:tabs>
          <w:tab w:val="left" w:pos="284"/>
        </w:tabs>
        <w:spacing w:line="240" w:lineRule="auto"/>
        <w:jc w:val="both"/>
        <w:rPr>
          <w:rFonts w:ascii="Times New Roman" w:hAnsi="Times New Roman" w:cs="Times New Roman" w:eastAsiaTheme="minorHAnsi"/>
          <w:b/>
          <w:i/>
          <w:sz w:val="24"/>
          <w:szCs w:val="24"/>
        </w:rPr>
      </w:pPr>
    </w:p>
    <w:p w14:paraId="437C03B8">
      <w:pPr>
        <w:pStyle w:val="11"/>
        <w:tabs>
          <w:tab w:val="left" w:pos="284"/>
        </w:tabs>
        <w:spacing w:line="240" w:lineRule="auto"/>
        <w:jc w:val="center"/>
        <w:rPr>
          <w:rFonts w:ascii="Times New Roman" w:hAnsi="Times New Roman" w:cs="Times New Roman" w:eastAsiaTheme="minorHAnsi"/>
          <w:b/>
          <w:sz w:val="24"/>
          <w:szCs w:val="24"/>
        </w:rPr>
      </w:pPr>
      <w:r>
        <w:rPr>
          <w:rFonts w:ascii="Times New Roman" w:hAnsi="Times New Roman" w:cs="Times New Roman" w:eastAsiaTheme="minorHAnsi"/>
          <w:b/>
          <w:sz w:val="24"/>
          <w:szCs w:val="24"/>
        </w:rPr>
        <w:t>Тематическое планирование</w:t>
      </w:r>
    </w:p>
    <w:tbl>
      <w:tblPr>
        <w:tblStyle w:val="5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6"/>
        <w:gridCol w:w="5877"/>
        <w:gridCol w:w="967"/>
        <w:gridCol w:w="851"/>
        <w:gridCol w:w="824"/>
      </w:tblGrid>
      <w:tr w14:paraId="02AD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12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5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Название раздела, темы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A8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7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14:paraId="1F3E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5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497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8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E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14:paraId="34CD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A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История книги. Библиотека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   6 часов</w:t>
            </w:r>
          </w:p>
        </w:tc>
      </w:tr>
      <w:tr w14:paraId="51D3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87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B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2C62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Этапы развития  письменности. Письменность и рисунки как  элементы передачи информации.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B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F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A5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5B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D67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E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B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Летописи. Рукописные книги. Первопечатник Иван Фёдоров. Развитие книгопечатания в России.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010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5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5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CD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AD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E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F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Древние библиотеки. Система библиотечного обслуживания: запись в библиотеку, абонемент и читальный зал.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Каталоги. Картотеки.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B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E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67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FD1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A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2D8D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Внешние и внутренние элементы книги. Из чего сделана книга. Структура книги.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CF1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0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6D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4A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3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Культура читателя. Как обращаться с книгой. Книжкина «больница»  (учимся ремонтировать книги).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E8F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6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6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19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21E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B1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Отбор книги и работа с ней в читальном зале. Отзыв о книге. Игра «Составь досье на книгу».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57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B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1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F0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4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 Искусство книги» 3 часа</w:t>
            </w:r>
          </w:p>
        </w:tc>
      </w:tr>
      <w:tr w14:paraId="2EDF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583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D770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Иллюстрирование книги. Миниатюры, гравюры, буквицы. Творческая мастерская « Напиши красиво букву».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98E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4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7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C2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65B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6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3AE0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Профессия художник –иллюстратор. Знаменитые художники детских книг.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A19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B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E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8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A75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43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художником –иллюстратором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Творческая мастерская «Я - художник».</w:t>
            </w:r>
          </w:p>
          <w:p w14:paraId="0EB7E40A">
            <w:pPr>
              <w:pStyle w:val="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53B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4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FC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«Дневник чтения»    5 часов</w:t>
            </w:r>
          </w:p>
        </w:tc>
      </w:tr>
      <w:tr w14:paraId="23C1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66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A1AB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Громкие чтения: В. Бианки « Синичкин календарь».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AB9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9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1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1C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2B4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E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E41F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Читательский отзыв. Запись о прочитанном произведении.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BF0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F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5F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E07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4F21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Дневник чтения.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5E1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C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7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01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98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9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F3E1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Оформление читательского дневника.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C5F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9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E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A0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3F4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F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F1C43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Конкурс на лучший читательский дневник.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ED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57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23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2D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«Методы работы со справочной литературой.  Справочники. Словари» 5 часов</w:t>
            </w:r>
          </w:p>
        </w:tc>
      </w:tr>
      <w:tr w14:paraId="517A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FDF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8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CE6F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Методы работы с информацией.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48F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2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9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C5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B6F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8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96EF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Справочная литература. Структура справочной литературы.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D089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C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2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BB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542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A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156A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Типы справочных изданий. Использование справочников в обучении.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E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8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1E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36A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768CB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Энциклопедия. Методика работы с энциклопедией.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9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3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2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BCA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D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36B9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Турнир «Сумей найти».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C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F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8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19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«Книги, книги, книги…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     8 часов</w:t>
            </w:r>
          </w:p>
        </w:tc>
      </w:tr>
      <w:tr w14:paraId="4655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D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C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D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Книги, их типы и виды, жанры. Практическая работа в библиотеке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54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5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AB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6E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8D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1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8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Книги-сборники. Структура книги-сборника: титульный лист, аннотация, иллюстрация, название книги, тип книги.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95D0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8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6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25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8E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E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>Басни и баснописцы. И.А. Крылов. Читаем басни и обсуждаем. Игра в ассоциации.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1C0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E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53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40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2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10A4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Сказочные сюжеты в  детской литературе. Сказки- детям. Чтение и обсуждение. Г.Х. Андерсен, А.С. Пушкин,  русские народные сказки.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343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99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9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2A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33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9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E91A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Фольклорные традиции русских народов. Сказания, былины.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B35C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7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98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9CE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5C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Стихотворения о родной природе. Чтение стихотворений, обмен мнениями.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97F4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AE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44F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A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8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>Дети - герои книг.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Литературная игра «Кто они, мои сверстники - герои книг?».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418A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B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45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F26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6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C5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>Книги зарубежных писателей.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Книги зарубежных писателей (А. Линдгрем, С.Лагерлёф, Дж.Родари). Твой любимый литературный герой (беседа-обсуждение).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402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69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71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4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 «Периодические издания» 4 часа</w:t>
            </w:r>
          </w:p>
        </w:tc>
      </w:tr>
      <w:tr w14:paraId="3F52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1B2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D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4BF4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Газеты и журналы как периодические издания. Отличие их от книг.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87C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5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8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50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0EA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D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A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русской периодики. Обзор периодических изданий школьной библиотеки.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Детские газеты и журналы.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BB85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F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9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FA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89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8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CCFF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Структура газет и журналов. </w:t>
            </w:r>
            <w:r>
              <w:rPr>
                <w:b w:val="0"/>
                <w:sz w:val="24"/>
                <w:szCs w:val="24"/>
              </w:rPr>
              <w:t xml:space="preserve">Роль периодики в работе библиотеки. </w:t>
            </w:r>
          </w:p>
          <w:p w14:paraId="2FC2D86D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Игра: « Составь каталог статей».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1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5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D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C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F34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C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8138">
            <w:pPr>
              <w:pStyle w:val="2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Чтение периодических изданий школьной  библиотеки. Обсуждение и мнения.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4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B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F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2B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9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«Интернет в библиотеке»   3 часа</w:t>
            </w:r>
          </w:p>
        </w:tc>
      </w:tr>
      <w:tr w14:paraId="1BC1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EE6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FC209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Безопасный и полезный Интернет.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625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C0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B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4E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E63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A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95B9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Роль интернета и компьютера в современном библиотечном пространстве.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BCC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D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5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EE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432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CD80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Круглый стол «Электронная книга - за и против»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32E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E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9EAD5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779CF662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100378DC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7FEE44E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8926CBC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4CCA150E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6A87BD1D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3F2AFC8E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318ED5C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199B06F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41657D8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41E588DA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7E51B4EC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F61AEF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FE8C75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758D85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10285C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7EE06C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5328AA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1F1205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0AE105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50169C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A8913E">
      <w:pPr>
        <w:pStyle w:val="18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565C68">
      <w:pPr>
        <w:jc w:val="both"/>
      </w:pPr>
    </w:p>
    <w:sectPr>
      <w:footerReference r:id="rId5" w:type="default"/>
      <w:pgSz w:w="11906" w:h="16838"/>
      <w:pgMar w:top="1134" w:right="850" w:bottom="1134" w:left="1701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1363266"/>
      <w:docPartObj>
        <w:docPartGallery w:val="AutoText"/>
      </w:docPartObj>
    </w:sdtPr>
    <w:sdtContent>
      <w:p w14:paraId="493FC1DA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3FE7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428EE"/>
    <w:multiLevelType w:val="multilevel"/>
    <w:tmpl w:val="081428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7D2012"/>
    <w:multiLevelType w:val="multilevel"/>
    <w:tmpl w:val="097D2012"/>
    <w:lvl w:ilvl="0" w:tentative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A7F2956"/>
    <w:multiLevelType w:val="multilevel"/>
    <w:tmpl w:val="4A7F29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ED77AD3"/>
    <w:multiLevelType w:val="multilevel"/>
    <w:tmpl w:val="6ED77A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7654"/>
    <w:rsid w:val="0001575A"/>
    <w:rsid w:val="0002583F"/>
    <w:rsid w:val="00063C7F"/>
    <w:rsid w:val="00070401"/>
    <w:rsid w:val="0007151D"/>
    <w:rsid w:val="00084AC9"/>
    <w:rsid w:val="000A02A5"/>
    <w:rsid w:val="000B368D"/>
    <w:rsid w:val="000C04F4"/>
    <w:rsid w:val="000C349C"/>
    <w:rsid w:val="00104FF4"/>
    <w:rsid w:val="0010734C"/>
    <w:rsid w:val="0011155E"/>
    <w:rsid w:val="00117C9E"/>
    <w:rsid w:val="00124C73"/>
    <w:rsid w:val="00137D48"/>
    <w:rsid w:val="00153B7A"/>
    <w:rsid w:val="001640EE"/>
    <w:rsid w:val="0019096C"/>
    <w:rsid w:val="001B31FA"/>
    <w:rsid w:val="0022308B"/>
    <w:rsid w:val="00237C9B"/>
    <w:rsid w:val="00253A75"/>
    <w:rsid w:val="00283D4B"/>
    <w:rsid w:val="0029475B"/>
    <w:rsid w:val="002975C6"/>
    <w:rsid w:val="002B46D1"/>
    <w:rsid w:val="002B719A"/>
    <w:rsid w:val="002E371C"/>
    <w:rsid w:val="002E37FC"/>
    <w:rsid w:val="002E623F"/>
    <w:rsid w:val="002F22E5"/>
    <w:rsid w:val="002F4F70"/>
    <w:rsid w:val="002F559B"/>
    <w:rsid w:val="00300EBF"/>
    <w:rsid w:val="003015D6"/>
    <w:rsid w:val="00314279"/>
    <w:rsid w:val="00323DD6"/>
    <w:rsid w:val="003521E9"/>
    <w:rsid w:val="003664EB"/>
    <w:rsid w:val="003A2160"/>
    <w:rsid w:val="003A54C1"/>
    <w:rsid w:val="003B78A8"/>
    <w:rsid w:val="003C0EF5"/>
    <w:rsid w:val="003D7654"/>
    <w:rsid w:val="003E7018"/>
    <w:rsid w:val="0040141E"/>
    <w:rsid w:val="00421FEA"/>
    <w:rsid w:val="0045270D"/>
    <w:rsid w:val="004572FD"/>
    <w:rsid w:val="00465255"/>
    <w:rsid w:val="004830FC"/>
    <w:rsid w:val="004A5E2E"/>
    <w:rsid w:val="004B2823"/>
    <w:rsid w:val="004C7531"/>
    <w:rsid w:val="004D7A65"/>
    <w:rsid w:val="004D7CC5"/>
    <w:rsid w:val="004E3F6E"/>
    <w:rsid w:val="004F4318"/>
    <w:rsid w:val="00501825"/>
    <w:rsid w:val="00502BF3"/>
    <w:rsid w:val="0050437F"/>
    <w:rsid w:val="0050469B"/>
    <w:rsid w:val="00520678"/>
    <w:rsid w:val="00532EDE"/>
    <w:rsid w:val="005750F3"/>
    <w:rsid w:val="005A6F94"/>
    <w:rsid w:val="005E393C"/>
    <w:rsid w:val="005F33CC"/>
    <w:rsid w:val="006055AF"/>
    <w:rsid w:val="00630F83"/>
    <w:rsid w:val="006436C2"/>
    <w:rsid w:val="00644BBC"/>
    <w:rsid w:val="006760F5"/>
    <w:rsid w:val="0068179E"/>
    <w:rsid w:val="006879E6"/>
    <w:rsid w:val="006916B8"/>
    <w:rsid w:val="006961BB"/>
    <w:rsid w:val="00696B28"/>
    <w:rsid w:val="0069780E"/>
    <w:rsid w:val="00697BE6"/>
    <w:rsid w:val="006A35C6"/>
    <w:rsid w:val="006B4B41"/>
    <w:rsid w:val="006C3AF9"/>
    <w:rsid w:val="006D3A2A"/>
    <w:rsid w:val="00706D33"/>
    <w:rsid w:val="0071043A"/>
    <w:rsid w:val="00743EF3"/>
    <w:rsid w:val="00762B57"/>
    <w:rsid w:val="00796D52"/>
    <w:rsid w:val="007A7B53"/>
    <w:rsid w:val="007B3DC8"/>
    <w:rsid w:val="007E01ED"/>
    <w:rsid w:val="00802E3C"/>
    <w:rsid w:val="008100E1"/>
    <w:rsid w:val="00816F87"/>
    <w:rsid w:val="008273F9"/>
    <w:rsid w:val="00835CE9"/>
    <w:rsid w:val="008420B0"/>
    <w:rsid w:val="00850273"/>
    <w:rsid w:val="00853B34"/>
    <w:rsid w:val="0085539A"/>
    <w:rsid w:val="00871B06"/>
    <w:rsid w:val="008831C2"/>
    <w:rsid w:val="008B3E75"/>
    <w:rsid w:val="008B52C2"/>
    <w:rsid w:val="008D70D0"/>
    <w:rsid w:val="008F5E18"/>
    <w:rsid w:val="0090732E"/>
    <w:rsid w:val="0091096E"/>
    <w:rsid w:val="00926D86"/>
    <w:rsid w:val="009369AB"/>
    <w:rsid w:val="009615E0"/>
    <w:rsid w:val="009A0024"/>
    <w:rsid w:val="009A4210"/>
    <w:rsid w:val="009C293B"/>
    <w:rsid w:val="009E10A1"/>
    <w:rsid w:val="00A06D1C"/>
    <w:rsid w:val="00A23104"/>
    <w:rsid w:val="00A25C8A"/>
    <w:rsid w:val="00A45136"/>
    <w:rsid w:val="00A64D81"/>
    <w:rsid w:val="00A65507"/>
    <w:rsid w:val="00AA0F08"/>
    <w:rsid w:val="00AC604A"/>
    <w:rsid w:val="00AD1513"/>
    <w:rsid w:val="00AD271A"/>
    <w:rsid w:val="00AE313F"/>
    <w:rsid w:val="00AE50DA"/>
    <w:rsid w:val="00B10AD8"/>
    <w:rsid w:val="00B12FEB"/>
    <w:rsid w:val="00B21AAF"/>
    <w:rsid w:val="00B253A4"/>
    <w:rsid w:val="00B27F6B"/>
    <w:rsid w:val="00B35860"/>
    <w:rsid w:val="00B46A76"/>
    <w:rsid w:val="00B515F1"/>
    <w:rsid w:val="00B52A97"/>
    <w:rsid w:val="00B57366"/>
    <w:rsid w:val="00B708B3"/>
    <w:rsid w:val="00BB5004"/>
    <w:rsid w:val="00BC0A1A"/>
    <w:rsid w:val="00BE4143"/>
    <w:rsid w:val="00BE58AB"/>
    <w:rsid w:val="00C04BEE"/>
    <w:rsid w:val="00C06E41"/>
    <w:rsid w:val="00C212F3"/>
    <w:rsid w:val="00C46AC1"/>
    <w:rsid w:val="00C628DB"/>
    <w:rsid w:val="00C6570B"/>
    <w:rsid w:val="00CB1E43"/>
    <w:rsid w:val="00CD1DBE"/>
    <w:rsid w:val="00CF41B1"/>
    <w:rsid w:val="00CF4FE5"/>
    <w:rsid w:val="00D06482"/>
    <w:rsid w:val="00D13700"/>
    <w:rsid w:val="00D24960"/>
    <w:rsid w:val="00D47FBD"/>
    <w:rsid w:val="00D63919"/>
    <w:rsid w:val="00D667C6"/>
    <w:rsid w:val="00D86F0A"/>
    <w:rsid w:val="00D9084F"/>
    <w:rsid w:val="00DB73AD"/>
    <w:rsid w:val="00DE05CA"/>
    <w:rsid w:val="00DE5D69"/>
    <w:rsid w:val="00DF17A2"/>
    <w:rsid w:val="00DF2456"/>
    <w:rsid w:val="00DF70C8"/>
    <w:rsid w:val="00E061C2"/>
    <w:rsid w:val="00E103CB"/>
    <w:rsid w:val="00E109B9"/>
    <w:rsid w:val="00E10D6D"/>
    <w:rsid w:val="00E25D0D"/>
    <w:rsid w:val="00E356ED"/>
    <w:rsid w:val="00E43D10"/>
    <w:rsid w:val="00E5022E"/>
    <w:rsid w:val="00E50243"/>
    <w:rsid w:val="00E5150B"/>
    <w:rsid w:val="00E55DC2"/>
    <w:rsid w:val="00E6490F"/>
    <w:rsid w:val="00E655B8"/>
    <w:rsid w:val="00E84F3D"/>
    <w:rsid w:val="00E9256F"/>
    <w:rsid w:val="00EB2CDE"/>
    <w:rsid w:val="00EF1857"/>
    <w:rsid w:val="00EF18F2"/>
    <w:rsid w:val="00EF50C5"/>
    <w:rsid w:val="00F03F2E"/>
    <w:rsid w:val="00F2316A"/>
    <w:rsid w:val="00F63240"/>
    <w:rsid w:val="00F919EA"/>
    <w:rsid w:val="00F96D36"/>
    <w:rsid w:val="00FA456D"/>
    <w:rsid w:val="00FC0CCC"/>
    <w:rsid w:val="00FC7477"/>
    <w:rsid w:val="00FF0204"/>
    <w:rsid w:val="00FF4A42"/>
    <w:rsid w:val="123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Cs w:val="20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/>
      <w:lang w:eastAsia="en-US"/>
    </w:rPr>
  </w:style>
  <w:style w:type="character" w:customStyle="1" w:styleId="12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3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Cs w:val="20"/>
      <w:lang w:eastAsia="ru-RU"/>
    </w:rPr>
  </w:style>
  <w:style w:type="paragraph" w:customStyle="1" w:styleId="14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494" w:lineRule="exact"/>
      <w:ind w:hanging="1454"/>
    </w:pPr>
    <w:rPr>
      <w:rFonts w:ascii="Calibri" w:hAnsi="Calibri" w:eastAsia="Times New Roman" w:cs="Times New Roman"/>
      <w:sz w:val="24"/>
      <w:szCs w:val="24"/>
    </w:rPr>
  </w:style>
  <w:style w:type="character" w:customStyle="1" w:styleId="15">
    <w:name w:val="Верхний колонтитул Знак"/>
    <w:basedOn w:val="4"/>
    <w:link w:val="7"/>
    <w:semiHidden/>
    <w:uiPriority w:val="99"/>
    <w:rPr>
      <w:rFonts w:eastAsiaTheme="minorEastAsia"/>
      <w:lang w:eastAsia="ru-RU"/>
    </w:rPr>
  </w:style>
  <w:style w:type="character" w:customStyle="1" w:styleId="16">
    <w:name w:val="Нижний колонтитул Знак"/>
    <w:basedOn w:val="4"/>
    <w:link w:val="8"/>
    <w:uiPriority w:val="99"/>
    <w:rPr>
      <w:rFonts w:eastAsiaTheme="minorEastAsia"/>
      <w:lang w:eastAsia="ru-RU"/>
    </w:rPr>
  </w:style>
  <w:style w:type="character" w:customStyle="1" w:styleId="17">
    <w:name w:val="Основной текст_"/>
    <w:basedOn w:val="4"/>
    <w:link w:val="18"/>
    <w:uiPriority w:val="0"/>
    <w:rPr>
      <w:rFonts w:ascii="Century Schoolbook" w:hAnsi="Century Schoolbook" w:eastAsia="Century Schoolbook" w:cs="Century Schoolbook"/>
      <w:sz w:val="19"/>
      <w:szCs w:val="19"/>
      <w:shd w:val="clear" w:color="auto" w:fill="FFFFFF"/>
    </w:rPr>
  </w:style>
  <w:style w:type="paragraph" w:customStyle="1" w:styleId="18">
    <w:name w:val="Основной текст1"/>
    <w:basedOn w:val="1"/>
    <w:link w:val="17"/>
    <w:uiPriority w:val="0"/>
    <w:pPr>
      <w:shd w:val="clear" w:color="auto" w:fill="FFFFFF"/>
      <w:spacing w:after="0" w:line="0" w:lineRule="atLeast"/>
    </w:pPr>
    <w:rPr>
      <w:rFonts w:ascii="Century Schoolbook" w:hAnsi="Century Schoolbook" w:eastAsia="Century Schoolbook" w:cs="Century Schoolbook"/>
      <w:sz w:val="19"/>
      <w:szCs w:val="19"/>
      <w:lang w:eastAsia="en-US"/>
    </w:rPr>
  </w:style>
  <w:style w:type="character" w:customStyle="1" w:styleId="19">
    <w:name w:val="Текст выноски Знак"/>
    <w:basedOn w:val="4"/>
    <w:link w:val="6"/>
    <w:semiHidden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1308</Words>
  <Characters>7458</Characters>
  <Lines>62</Lines>
  <Paragraphs>17</Paragraphs>
  <TotalTime>329</TotalTime>
  <ScaleCrop>false</ScaleCrop>
  <LinksUpToDate>false</LinksUpToDate>
  <CharactersWithSpaces>8749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2015-10-16T20:24:00Z</dcterms:created>
  <dc:creator>Глинкина</dc:creator>
  <cp:lastModifiedBy>ОММ</cp:lastModifiedBy>
  <cp:lastPrinted>2024-09-18T16:15:00Z</cp:lastPrinted>
  <dcterms:modified xsi:type="dcterms:W3CDTF">2024-12-05T09:27:05Z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23CC388522FD4A6DA87B769C515A83AB_12</vt:lpwstr>
  </property>
</Properties>
</file>